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19" w:rsidRDefault="00546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object w:dxaOrig="881" w:dyaOrig="1161">
          <v:shape id="_x0000_i0" o:spid="_x0000_i1025" type="#_x0000_t75" style="width:44.4pt;height:58.8pt;mso-wrap-distance-left:0;mso-wrap-distance-top:0;mso-wrap-distance-right:0;mso-wrap-distance-bottom:0" o:ole="">
            <v:imagedata r:id="rId6" o:title=""/>
            <v:path textboxrect="0,0,0,0"/>
          </v:shape>
          <o:OLEObject Type="Embed" ProgID="Word.Document.12" ShapeID="_x0000_i0" DrawAspect="Content" ObjectID="_1791027150" r:id="rId7"/>
        </w:object>
      </w:r>
    </w:p>
    <w:p w:rsidR="00744919" w:rsidRDefault="007449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744919" w:rsidRDefault="0054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МЭРИЯ ГОРОДА МАГАДАНА</w:t>
      </w:r>
    </w:p>
    <w:p w:rsidR="00744919" w:rsidRDefault="007449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744919" w:rsidRDefault="005463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  <w:t>П О С Т А Н О В Л Е Н И Е</w:t>
      </w:r>
    </w:p>
    <w:p w:rsidR="00744919" w:rsidRDefault="00744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919" w:rsidRDefault="00546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73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21.10.2024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</w:t>
      </w:r>
      <w:r w:rsidR="00373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3584</w:t>
      </w:r>
      <w:bookmarkStart w:id="0" w:name="_GoBack"/>
      <w:bookmarkEnd w:id="0"/>
      <w:r w:rsidR="00373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-пм</w:t>
      </w:r>
    </w:p>
    <w:p w:rsidR="00744919" w:rsidRDefault="007449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919" w:rsidRDefault="0054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Магадан</w:t>
      </w:r>
    </w:p>
    <w:p w:rsidR="00744919" w:rsidRDefault="0074491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919" w:rsidRDefault="005463F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перечней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Магадан», главных администраторов источников финансирования дефицита бюджета муниципального образования «Город Магадан»  </w:t>
      </w:r>
    </w:p>
    <w:p w:rsidR="00744919" w:rsidRDefault="005463F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год и плановый период 2026 и 2027 годов</w:t>
      </w:r>
    </w:p>
    <w:p w:rsidR="00744919" w:rsidRDefault="007449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4919" w:rsidRDefault="005463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абзацем четвертым пункта 3.2 стать</w:t>
      </w:r>
      <w:r>
        <w:rPr>
          <w:rFonts w:ascii="Times New Roman" w:hAnsi="Times New Roman" w:cs="Times New Roman"/>
          <w:sz w:val="28"/>
          <w:szCs w:val="28"/>
        </w:rPr>
        <w:t>и 160.1 и абзацем четвертым пункта 4 статьи 160.2 Бюджетного кодекса Российской Федерации, постановлением Правительства Российской Федерации от 16 сентября 2021 г. № 1568 «Об утверждении общих требований к закреплению за органами государственной власти (го</w:t>
      </w:r>
      <w:r>
        <w:rPr>
          <w:rFonts w:ascii="Times New Roman" w:hAnsi="Times New Roman" w:cs="Times New Roman"/>
          <w:sz w:val="28"/>
          <w:szCs w:val="28"/>
        </w:rPr>
        <w:t>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</w:t>
      </w:r>
      <w:r>
        <w:rPr>
          <w:rFonts w:ascii="Times New Roman" w:hAnsi="Times New Roman" w:cs="Times New Roman"/>
          <w:sz w:val="28"/>
          <w:szCs w:val="28"/>
        </w:rPr>
        <w:t>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П</w:t>
      </w:r>
      <w:r>
        <w:rPr>
          <w:rFonts w:ascii="Times New Roman" w:hAnsi="Times New Roman" w:cs="Times New Roman"/>
          <w:sz w:val="28"/>
          <w:szCs w:val="28"/>
        </w:rPr>
        <w:t>равительства Российской Федерации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</w:t>
      </w:r>
      <w:r>
        <w:rPr>
          <w:rFonts w:ascii="Times New Roman" w:hAnsi="Times New Roman" w:cs="Times New Roman"/>
          <w:sz w:val="28"/>
          <w:szCs w:val="28"/>
        </w:rPr>
        <w:t xml:space="preserve">ельного медицинского страхования, органами местного самоуправления, органами местной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полномочий главного администратора доходов бюджета субъекта Российской Федерации, бюджета территориального фонда обязательного медицинского страхования, мест</w:t>
      </w:r>
      <w:r>
        <w:rPr>
          <w:rFonts w:ascii="Times New Roman" w:hAnsi="Times New Roman" w:cs="Times New Roman"/>
          <w:sz w:val="28"/>
          <w:szCs w:val="28"/>
        </w:rPr>
        <w:t>ного бюджета», приказом Министерства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10 июня 2024 г. № 85н «</w:t>
      </w:r>
      <w:r>
        <w:rPr>
          <w:rFonts w:ascii="Times New Roman" w:hAnsi="Times New Roman" w:cs="Times New Roman"/>
          <w:sz w:val="28"/>
          <w:szCs w:val="28"/>
        </w:rPr>
        <w:t>Об утверждении кодов (перечней кодов) бюджетной классификации Российской Федерации на 2025 год (на 2025 год и на плановый период 2026 и 2027 годов)», руководствуяс</w:t>
      </w:r>
      <w:r>
        <w:rPr>
          <w:rFonts w:ascii="Times New Roman" w:hAnsi="Times New Roman" w:cs="Times New Roman"/>
          <w:sz w:val="28"/>
          <w:szCs w:val="28"/>
        </w:rPr>
        <w:t xml:space="preserve">ь статьями 35.1 и 45 Устава муниципального образования «Город Магадан»,  мэрия города Магадана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744919" w:rsidRDefault="005463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главных администраторов доходов бюджета муниципального образования «Город Магадан» 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744919" w:rsidRDefault="005463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перечень главных администраторов источников финансирования дефицита бюджета муниципального образования «Город Магадан» согласно приложению № 2 к настоящему постановлению.</w:t>
      </w:r>
    </w:p>
    <w:p w:rsidR="00744919" w:rsidRDefault="005463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Установить, что внесение изменений в п</w:t>
      </w:r>
      <w:r>
        <w:rPr>
          <w:rFonts w:ascii="Times New Roman" w:hAnsi="Times New Roman" w:cs="Times New Roman"/>
          <w:sz w:val="28"/>
          <w:szCs w:val="28"/>
        </w:rPr>
        <w:t>еречни, указанные в пунктах 1 и 2 настоящего постановления, готовятся комитетом по финансам мэрии города Магадана не позднее трех рабочих дней с момента поступления  обращений от главных администраторов доходов бюджета муниципального образования «Город Маг</w:t>
      </w:r>
      <w:r>
        <w:rPr>
          <w:rFonts w:ascii="Times New Roman" w:hAnsi="Times New Roman" w:cs="Times New Roman"/>
          <w:sz w:val="28"/>
          <w:szCs w:val="28"/>
        </w:rPr>
        <w:t xml:space="preserve">адан», главных администраторов источников финансирования дефицита бюджета муниципального образования «Город Магадан». </w:t>
      </w:r>
    </w:p>
    <w:p w:rsidR="00744919" w:rsidRDefault="005463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применяется к правоотношениям, возникающим при составлении и исполнении бюджета муниципального образования «Го</w:t>
      </w:r>
      <w:r>
        <w:rPr>
          <w:rFonts w:ascii="Times New Roman" w:hAnsi="Times New Roman" w:cs="Times New Roman"/>
          <w:sz w:val="28"/>
          <w:szCs w:val="28"/>
        </w:rPr>
        <w:t>род Магадан», начиная с бюджетов на 2025 год и плановый период 2026 и 2027 годов.</w:t>
      </w:r>
    </w:p>
    <w:p w:rsidR="00744919" w:rsidRDefault="005463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средствах массовой информации.</w:t>
      </w:r>
    </w:p>
    <w:p w:rsidR="00744919" w:rsidRDefault="007449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919" w:rsidRDefault="00546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44919" w:rsidRDefault="005463F5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«Город Магадан», мэр города Магадана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Ю. Гришан</w:t>
      </w:r>
    </w:p>
    <w:sectPr w:rsidR="00744919">
      <w:headerReference w:type="default" r:id="rId8"/>
      <w:headerReference w:type="first" r:id="rId9"/>
      <w:footerReference w:type="first" r:id="rId10"/>
      <w:pgSz w:w="11906" w:h="16838"/>
      <w:pgMar w:top="1077" w:right="850" w:bottom="107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3F5" w:rsidRDefault="005463F5">
      <w:pPr>
        <w:spacing w:after="0" w:line="240" w:lineRule="auto"/>
      </w:pPr>
      <w:r>
        <w:separator/>
      </w:r>
    </w:p>
  </w:endnote>
  <w:endnote w:type="continuationSeparator" w:id="0">
    <w:p w:rsidR="005463F5" w:rsidRDefault="0054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19" w:rsidRDefault="00744919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3F5" w:rsidRDefault="005463F5">
      <w:pPr>
        <w:spacing w:after="0" w:line="240" w:lineRule="auto"/>
      </w:pPr>
      <w:r>
        <w:separator/>
      </w:r>
    </w:p>
  </w:footnote>
  <w:footnote w:type="continuationSeparator" w:id="0">
    <w:p w:rsidR="005463F5" w:rsidRDefault="00546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19" w:rsidRDefault="005463F5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373E6D">
      <w:rPr>
        <w:noProof/>
      </w:rPr>
      <w:t>2</w:t>
    </w:r>
    <w:r>
      <w:fldChar w:fldCharType="end"/>
    </w:r>
  </w:p>
  <w:p w:rsidR="00744919" w:rsidRDefault="00744919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19" w:rsidRDefault="00744919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19"/>
    <w:rsid w:val="00373E6D"/>
    <w:rsid w:val="005463F5"/>
    <w:rsid w:val="0074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B6EAA7"/>
  <w15:docId w15:val="{D1DFF494-C348-452D-84D5-77EC25FC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line number"/>
    <w:basedOn w:val="a0"/>
    <w:uiPriority w:val="99"/>
    <w:semiHidden/>
    <w:unhideWhenUsed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Chega Natalya S.</dc:creator>
  <cp:keywords/>
  <dc:description/>
  <cp:lastModifiedBy>Пазюра Инна Геннадьевна</cp:lastModifiedBy>
  <cp:revision>48</cp:revision>
  <dcterms:created xsi:type="dcterms:W3CDTF">2020-11-24T05:36:00Z</dcterms:created>
  <dcterms:modified xsi:type="dcterms:W3CDTF">2024-10-21T03:46:00Z</dcterms:modified>
</cp:coreProperties>
</file>