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6A79" w:rsidRDefault="00DF50DC">
      <w:pPr>
        <w:spacing w:after="0" w:line="240" w:lineRule="auto"/>
        <w:ind w:left="4955" w:firstLine="709"/>
        <w:jc w:val="center"/>
        <w:rPr>
          <w:rFonts w:cs="Times New Roman"/>
          <w:b/>
          <w:bCs/>
          <w:szCs w:val="28"/>
        </w:rPr>
      </w:pPr>
      <w:bookmarkStart w:id="0" w:name="_Hlk122681285"/>
      <w:r>
        <w:rPr>
          <w:rFonts w:cs="Times New Roman"/>
          <w:b/>
          <w:bCs/>
          <w:szCs w:val="28"/>
        </w:rPr>
        <w:t xml:space="preserve">   УТВЕРЖДЕН</w:t>
      </w:r>
    </w:p>
    <w:p w:rsidR="00E66A79" w:rsidRDefault="00E66A79">
      <w:pPr>
        <w:spacing w:after="0" w:line="240" w:lineRule="auto"/>
        <w:ind w:left="4955" w:firstLine="709"/>
        <w:jc w:val="center"/>
        <w:rPr>
          <w:rFonts w:cs="Times New Roman"/>
          <w:b/>
          <w:bCs/>
          <w:szCs w:val="28"/>
        </w:rPr>
      </w:pPr>
    </w:p>
    <w:p w:rsidR="00E66A79" w:rsidRDefault="00DF50DC">
      <w:pPr>
        <w:spacing w:after="0" w:line="240" w:lineRule="auto"/>
        <w:ind w:left="4247" w:firstLine="709"/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 xml:space="preserve">               постановлением мэрии</w:t>
      </w:r>
    </w:p>
    <w:p w:rsidR="00E66A79" w:rsidRDefault="00DF50DC">
      <w:pPr>
        <w:spacing w:after="0" w:line="240" w:lineRule="auto"/>
        <w:ind w:firstLine="709"/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 xml:space="preserve">                                                                           города Магадана</w:t>
      </w:r>
    </w:p>
    <w:p w:rsidR="00E66A79" w:rsidRDefault="00DF50DC">
      <w:pPr>
        <w:spacing w:after="0" w:line="240" w:lineRule="auto"/>
        <w:ind w:firstLine="709"/>
        <w:jc w:val="center"/>
        <w:rPr>
          <w:rFonts w:cs="Times New Roman"/>
          <w:szCs w:val="28"/>
        </w:rPr>
      </w:pPr>
      <w:r>
        <w:rPr>
          <w:rFonts w:cs="Times New Roman"/>
          <w:b/>
          <w:bCs/>
          <w:szCs w:val="28"/>
        </w:rPr>
        <w:t xml:space="preserve">                                                                        от </w:t>
      </w:r>
      <w:r w:rsidR="008B2A3A">
        <w:rPr>
          <w:rFonts w:cs="Times New Roman"/>
          <w:b/>
          <w:bCs/>
          <w:szCs w:val="28"/>
        </w:rPr>
        <w:t xml:space="preserve">20.10.2026 </w:t>
      </w:r>
      <w:r>
        <w:rPr>
          <w:rFonts w:cs="Times New Roman"/>
          <w:b/>
          <w:bCs/>
          <w:szCs w:val="28"/>
        </w:rPr>
        <w:t>№</w:t>
      </w:r>
      <w:bookmarkEnd w:id="0"/>
      <w:r w:rsidR="008B2A3A">
        <w:rPr>
          <w:rFonts w:cs="Times New Roman"/>
          <w:b/>
          <w:bCs/>
          <w:szCs w:val="28"/>
        </w:rPr>
        <w:t xml:space="preserve"> 4519-пм</w:t>
      </w:r>
    </w:p>
    <w:p w:rsidR="00E66A79" w:rsidRDefault="00E66A79">
      <w:pPr>
        <w:spacing w:after="0"/>
        <w:ind w:firstLine="709"/>
        <w:jc w:val="right"/>
        <w:rPr>
          <w:rFonts w:cs="Times New Roman"/>
          <w:szCs w:val="28"/>
        </w:rPr>
      </w:pPr>
    </w:p>
    <w:p w:rsidR="00E66A79" w:rsidRDefault="00DF50DC">
      <w:pPr>
        <w:widowControl w:val="0"/>
        <w:spacing w:after="0" w:line="240" w:lineRule="auto"/>
        <w:jc w:val="center"/>
        <w:rPr>
          <w:rFonts w:eastAsia="Times New Roman" w:cs="Times New Roman"/>
          <w:b/>
          <w:bCs/>
          <w:szCs w:val="28"/>
          <w:lang w:eastAsia="ru-RU"/>
        </w:rPr>
      </w:pPr>
      <w:r>
        <w:rPr>
          <w:rFonts w:eastAsia="Times New Roman" w:cs="Times New Roman"/>
          <w:b/>
          <w:szCs w:val="28"/>
          <w:lang w:eastAsia="ru-RU"/>
        </w:rPr>
        <w:t xml:space="preserve">Порядок </w:t>
      </w:r>
    </w:p>
    <w:p w:rsidR="00E66A79" w:rsidRDefault="00DF50DC">
      <w:pPr>
        <w:widowControl w:val="0"/>
        <w:spacing w:after="0" w:line="240" w:lineRule="auto"/>
        <w:jc w:val="center"/>
        <w:rPr>
          <w:rFonts w:eastAsia="Times New Roman" w:cs="Times New Roman"/>
          <w:b/>
          <w:bCs/>
          <w:szCs w:val="28"/>
          <w:lang w:eastAsia="ru-RU"/>
        </w:rPr>
      </w:pPr>
      <w:r>
        <w:rPr>
          <w:rFonts w:eastAsia="Times New Roman" w:cs="Times New Roman"/>
          <w:b/>
          <w:szCs w:val="28"/>
          <w:lang w:eastAsia="ru-RU"/>
        </w:rPr>
        <w:t>ведения муниципальной долговой книги муниципального образования «Город Магадан»</w:t>
      </w:r>
    </w:p>
    <w:p w:rsidR="00E66A79" w:rsidRDefault="00E66A79">
      <w:pPr>
        <w:widowControl w:val="0"/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:rsidR="00E66A79" w:rsidRDefault="00DF50DC">
      <w:pPr>
        <w:spacing w:after="0" w:line="336" w:lineRule="auto"/>
        <w:ind w:firstLine="708"/>
        <w:jc w:val="both"/>
        <w:rPr>
          <w:rFonts w:cs="Times New Roman"/>
        </w:rPr>
      </w:pPr>
      <w:r>
        <w:rPr>
          <w:rFonts w:cs="Times New Roman"/>
          <w:szCs w:val="28"/>
        </w:rPr>
        <w:t>Настоящий Порядок разработан с целью определения процедуры ведения муниципальной долговой книги муниципального образования «Город Магадан», обеспечения контроля за полнотой уч</w:t>
      </w:r>
      <w:r>
        <w:rPr>
          <w:rFonts w:cs="Times New Roman"/>
          <w:szCs w:val="28"/>
        </w:rPr>
        <w:t xml:space="preserve">ета, своевременностью обслуживания и исполнения муниципальных долговых обязательств муниципального образования «Город Магадан» и устанавливает состав информации, порядок и срок ее внесения в муниципальную долговую </w:t>
      </w:r>
      <w:proofErr w:type="gramStart"/>
      <w:r>
        <w:rPr>
          <w:rFonts w:cs="Times New Roman"/>
          <w:szCs w:val="28"/>
        </w:rPr>
        <w:t xml:space="preserve">книгу, </w:t>
      </w:r>
      <w:r w:rsidR="008B2A3A">
        <w:rPr>
          <w:rFonts w:cs="Times New Roman"/>
          <w:szCs w:val="28"/>
        </w:rPr>
        <w:t xml:space="preserve"> </w:t>
      </w:r>
      <w:bookmarkStart w:id="1" w:name="_GoBack"/>
      <w:bookmarkEnd w:id="1"/>
      <w:r>
        <w:rPr>
          <w:rFonts w:cs="Times New Roman"/>
          <w:szCs w:val="28"/>
        </w:rPr>
        <w:t>а</w:t>
      </w:r>
      <w:proofErr w:type="gramEnd"/>
      <w:r>
        <w:rPr>
          <w:rFonts w:cs="Times New Roman"/>
          <w:szCs w:val="28"/>
        </w:rPr>
        <w:t xml:space="preserve"> также порядок регистрации долговы</w:t>
      </w:r>
      <w:r>
        <w:rPr>
          <w:rFonts w:cs="Times New Roman"/>
          <w:szCs w:val="28"/>
        </w:rPr>
        <w:t>х обязательств.</w:t>
      </w:r>
    </w:p>
    <w:p w:rsidR="00E66A79" w:rsidRDefault="00E66A79">
      <w:pPr>
        <w:spacing w:after="0" w:line="336" w:lineRule="auto"/>
        <w:ind w:firstLine="708"/>
        <w:jc w:val="center"/>
      </w:pPr>
    </w:p>
    <w:p w:rsidR="00E66A79" w:rsidRDefault="00DF50DC">
      <w:pPr>
        <w:spacing w:after="0" w:line="336" w:lineRule="auto"/>
        <w:ind w:firstLine="708"/>
        <w:jc w:val="center"/>
        <w:rPr>
          <w:rFonts w:cs="Times New Roman"/>
        </w:rPr>
      </w:pPr>
      <w:r>
        <w:rPr>
          <w:rFonts w:cs="Times New Roman"/>
          <w:b/>
          <w:bCs/>
          <w:szCs w:val="28"/>
        </w:rPr>
        <w:t>1. Общие положения</w:t>
      </w:r>
      <w:r>
        <w:rPr>
          <w:rFonts w:cs="Times New Roman"/>
          <w:b/>
          <w:bCs/>
          <w:szCs w:val="28"/>
        </w:rPr>
        <w:tab/>
      </w:r>
    </w:p>
    <w:p w:rsidR="00E66A79" w:rsidRDefault="00DF50DC">
      <w:pPr>
        <w:spacing w:after="0" w:line="336" w:lineRule="auto"/>
        <w:ind w:firstLine="708"/>
        <w:jc w:val="both"/>
      </w:pPr>
      <w:r>
        <w:rPr>
          <w:rFonts w:cs="Times New Roman"/>
          <w:szCs w:val="28"/>
        </w:rPr>
        <w:t xml:space="preserve">1.1. </w:t>
      </w:r>
      <w:r>
        <w:rPr>
          <w:rFonts w:eastAsia="Calibri" w:cs="Times New Roman"/>
          <w:szCs w:val="28"/>
        </w:rPr>
        <w:t xml:space="preserve">Муниципальная долговая книга муниципального образования «Город Магадан» (далее </w:t>
      </w:r>
      <w:r>
        <w:rPr>
          <w:szCs w:val="28"/>
        </w:rPr>
        <w:t>–</w:t>
      </w:r>
      <w:r>
        <w:rPr>
          <w:rFonts w:eastAsia="Calibri" w:cs="Times New Roman"/>
          <w:szCs w:val="28"/>
        </w:rPr>
        <w:t xml:space="preserve"> долговая книга) представляет собой реестр муниципальных долговых обязательств муниципального образования «Город Магадан» (далее – дол</w:t>
      </w:r>
      <w:r>
        <w:rPr>
          <w:rFonts w:eastAsia="Calibri" w:cs="Times New Roman"/>
          <w:szCs w:val="28"/>
        </w:rPr>
        <w:t>говые обязательства), составляющих муниципальный долг муниципального образования «Город Магадан».</w:t>
      </w:r>
    </w:p>
    <w:p w:rsidR="00E66A79" w:rsidRDefault="00DF50DC">
      <w:pPr>
        <w:spacing w:after="0" w:line="336" w:lineRule="auto"/>
        <w:ind w:firstLine="708"/>
        <w:jc w:val="both"/>
      </w:pPr>
      <w:r>
        <w:t>1.2. Долговая книга содержит совокупность данных, обеспечивающих идентификацию долговых обязательств, их учет по видам, срокам, кредиторам, позволяет оператив</w:t>
      </w:r>
      <w:r>
        <w:t>но пополнять и предоставлять, получать и обрабатывать информацию о состоянии муниципального долга муниципального образования «Город Магадан», составлять и представлять отчетность.</w:t>
      </w:r>
    </w:p>
    <w:p w:rsidR="00E66A79" w:rsidRDefault="00DF50DC">
      <w:pPr>
        <w:spacing w:after="0" w:line="336" w:lineRule="auto"/>
        <w:ind w:firstLine="708"/>
        <w:jc w:val="both"/>
        <w:rPr>
          <w:rFonts w:cs="Times New Roman"/>
        </w:rPr>
      </w:pPr>
      <w:r>
        <w:rPr>
          <w:rFonts w:cs="Times New Roman"/>
          <w:szCs w:val="28"/>
        </w:rPr>
        <w:t>1.3. Долговая книга содержит сведения об объеме долговых обязательств муници</w:t>
      </w:r>
      <w:r>
        <w:rPr>
          <w:rFonts w:cs="Times New Roman"/>
          <w:szCs w:val="28"/>
        </w:rPr>
        <w:t xml:space="preserve">пального образования «Город Магадан» по видам обязательств, о дате их возникновения и исполнения (прекращения по иным основаниям) полностью или частично, формах обеспечения обязательств, а </w:t>
      </w:r>
      <w:r>
        <w:rPr>
          <w:rFonts w:cs="Times New Roman"/>
          <w:szCs w:val="28"/>
        </w:rPr>
        <w:lastRenderedPageBreak/>
        <w:t>также информацию о просроченной задолженности по исполнению долговы</w:t>
      </w:r>
      <w:r>
        <w:rPr>
          <w:rFonts w:cs="Times New Roman"/>
          <w:szCs w:val="28"/>
        </w:rPr>
        <w:t>х обязательств.</w:t>
      </w:r>
    </w:p>
    <w:p w:rsidR="00E66A79" w:rsidRDefault="00DF50DC">
      <w:pPr>
        <w:spacing w:after="0" w:line="336" w:lineRule="auto"/>
        <w:ind w:firstLine="708"/>
        <w:jc w:val="both"/>
        <w:rPr>
          <w:rFonts w:cs="Times New Roman"/>
        </w:rPr>
      </w:pPr>
      <w:r>
        <w:rPr>
          <w:rFonts w:cs="Times New Roman"/>
          <w:szCs w:val="28"/>
        </w:rPr>
        <w:t>1.4. Учет долговых обязательств в долговой книге осуществляется в валюте Российской Федерации.</w:t>
      </w:r>
    </w:p>
    <w:p w:rsidR="00E66A79" w:rsidRDefault="00E66A79">
      <w:pPr>
        <w:spacing w:after="0" w:line="336" w:lineRule="auto"/>
        <w:ind w:firstLine="708"/>
        <w:jc w:val="both"/>
        <w:rPr>
          <w:rFonts w:cs="Times New Roman"/>
        </w:rPr>
      </w:pPr>
    </w:p>
    <w:p w:rsidR="00E66A79" w:rsidRDefault="00DF50DC">
      <w:pPr>
        <w:spacing w:after="0" w:line="336" w:lineRule="auto"/>
        <w:ind w:firstLine="708"/>
        <w:jc w:val="center"/>
        <w:rPr>
          <w:rFonts w:cs="Times New Roman"/>
        </w:rPr>
      </w:pPr>
      <w:r>
        <w:rPr>
          <w:rFonts w:cs="Times New Roman"/>
          <w:b/>
          <w:bCs/>
          <w:szCs w:val="28"/>
        </w:rPr>
        <w:t>2. Содержание долговой книги</w:t>
      </w:r>
      <w:r>
        <w:rPr>
          <w:rFonts w:cs="Times New Roman"/>
          <w:szCs w:val="28"/>
        </w:rPr>
        <w:tab/>
      </w:r>
    </w:p>
    <w:p w:rsidR="00E66A79" w:rsidRDefault="00DF50DC">
      <w:pPr>
        <w:spacing w:after="0" w:line="336" w:lineRule="auto"/>
        <w:ind w:firstLine="708"/>
        <w:jc w:val="both"/>
        <w:rPr>
          <w:rFonts w:cs="Times New Roman"/>
        </w:rPr>
      </w:pPr>
      <w:r>
        <w:rPr>
          <w:rFonts w:cs="Times New Roman"/>
          <w:szCs w:val="28"/>
        </w:rPr>
        <w:t xml:space="preserve">2.1. Долговая книга ведется в электронном виде по форме согласно </w:t>
      </w:r>
      <w:proofErr w:type="gramStart"/>
      <w:r>
        <w:rPr>
          <w:rFonts w:cs="Times New Roman"/>
          <w:szCs w:val="28"/>
        </w:rPr>
        <w:t>приложению</w:t>
      </w:r>
      <w:proofErr w:type="gramEnd"/>
      <w:r>
        <w:rPr>
          <w:rFonts w:cs="Times New Roman"/>
          <w:szCs w:val="28"/>
        </w:rPr>
        <w:t xml:space="preserve"> к настоящему Порядку.</w:t>
      </w:r>
    </w:p>
    <w:p w:rsidR="00E66A79" w:rsidRDefault="00DF50DC">
      <w:pPr>
        <w:spacing w:after="0" w:line="336" w:lineRule="auto"/>
        <w:ind w:firstLine="708"/>
        <w:jc w:val="both"/>
        <w:rPr>
          <w:rFonts w:cs="Times New Roman"/>
        </w:rPr>
      </w:pPr>
      <w:r>
        <w:rPr>
          <w:rFonts w:cs="Times New Roman"/>
          <w:szCs w:val="28"/>
        </w:rPr>
        <w:t>2.2. Долговая книга состоит из четырех разделов, соответствующих видам долговых обязательств:</w:t>
      </w:r>
    </w:p>
    <w:p w:rsidR="00E66A79" w:rsidRDefault="00DF50DC">
      <w:pPr>
        <w:spacing w:after="0" w:line="336" w:lineRule="auto"/>
        <w:ind w:firstLine="708"/>
        <w:jc w:val="both"/>
      </w:pPr>
      <w:r>
        <w:rPr>
          <w:rFonts w:cs="Times New Roman"/>
          <w:szCs w:val="28"/>
        </w:rPr>
        <w:t>Раздел I. Бюджетные кредиты, привлеченные в бюджет муниципального образования «Город Магадан» от других бюджетов бюджетной системы Российской Федерации.</w:t>
      </w:r>
    </w:p>
    <w:p w:rsidR="00E66A79" w:rsidRDefault="00DF50DC">
      <w:pPr>
        <w:spacing w:after="0" w:line="336" w:lineRule="auto"/>
        <w:ind w:firstLine="708"/>
        <w:jc w:val="both"/>
      </w:pPr>
      <w:r>
        <w:rPr>
          <w:rFonts w:cs="Times New Roman"/>
          <w:szCs w:val="28"/>
        </w:rPr>
        <w:t>Раздел II</w:t>
      </w:r>
      <w:r>
        <w:rPr>
          <w:rFonts w:cs="Times New Roman"/>
          <w:szCs w:val="28"/>
        </w:rPr>
        <w:t>. Кредиты, привлеченные муниципальным образованием «Город Магадан» от кредитных организаций.</w:t>
      </w:r>
    </w:p>
    <w:p w:rsidR="00E66A79" w:rsidRDefault="00DF50DC">
      <w:pPr>
        <w:spacing w:after="0" w:line="336" w:lineRule="auto"/>
        <w:ind w:firstLine="708"/>
        <w:jc w:val="both"/>
      </w:pPr>
      <w:r>
        <w:rPr>
          <w:rFonts w:cs="Times New Roman"/>
          <w:szCs w:val="28"/>
        </w:rPr>
        <w:t>Раздел III. Муниципальные ценные бумаги муниципального образования «Город Магадан».</w:t>
      </w:r>
    </w:p>
    <w:p w:rsidR="00E66A79" w:rsidRDefault="00DF50DC">
      <w:pPr>
        <w:spacing w:after="0" w:line="336" w:lineRule="auto"/>
        <w:ind w:firstLine="708"/>
        <w:jc w:val="both"/>
        <w:rPr>
          <w:rFonts w:cs="Times New Roman"/>
        </w:rPr>
      </w:pPr>
      <w:r>
        <w:rPr>
          <w:rFonts w:cs="Times New Roman"/>
          <w:szCs w:val="28"/>
        </w:rPr>
        <w:t xml:space="preserve">Раздел IV. </w:t>
      </w:r>
      <w:r>
        <w:rPr>
          <w:rFonts w:cs="Times New Roman"/>
          <w:szCs w:val="28"/>
        </w:rPr>
        <w:t>Муниципальные гарантии, предоставленные муниципальным образованием «Город Магадан».</w:t>
      </w:r>
    </w:p>
    <w:p w:rsidR="00E66A79" w:rsidRDefault="00DF50DC">
      <w:pPr>
        <w:spacing w:after="0" w:line="336" w:lineRule="auto"/>
        <w:ind w:firstLine="708"/>
        <w:jc w:val="both"/>
      </w:pPr>
      <w:r>
        <w:rPr>
          <w:rFonts w:cs="Times New Roman"/>
          <w:szCs w:val="28"/>
        </w:rPr>
        <w:t>2.3. В муниципальной долговой книге по каждому виду долговых обязательств указывается сумма просроченной задолженности по исполнению долговых обязательств.</w:t>
      </w:r>
    </w:p>
    <w:p w:rsidR="00E66A79" w:rsidRDefault="00E66A79">
      <w:pPr>
        <w:spacing w:after="0" w:line="336" w:lineRule="auto"/>
        <w:ind w:firstLine="708"/>
        <w:jc w:val="both"/>
      </w:pPr>
    </w:p>
    <w:p w:rsidR="00E66A79" w:rsidRDefault="00DF50DC">
      <w:pPr>
        <w:spacing w:after="0" w:line="336" w:lineRule="auto"/>
        <w:ind w:firstLine="708"/>
        <w:jc w:val="center"/>
      </w:pPr>
      <w:r>
        <w:rPr>
          <w:b/>
          <w:bCs/>
        </w:rPr>
        <w:t>3. Ведение и хр</w:t>
      </w:r>
      <w:r>
        <w:rPr>
          <w:b/>
          <w:bCs/>
        </w:rPr>
        <w:t>анение долговой книги</w:t>
      </w:r>
      <w:r>
        <w:tab/>
      </w:r>
    </w:p>
    <w:p w:rsidR="00E66A79" w:rsidRDefault="00DF50DC">
      <w:pPr>
        <w:spacing w:after="0" w:line="336" w:lineRule="auto"/>
        <w:ind w:firstLine="708"/>
        <w:jc w:val="both"/>
      </w:pPr>
      <w:r>
        <w:t xml:space="preserve">3.1. Ведение и хранение Долговой книги осуществляется в электронном виде в автоматизированной системе учёта долговых обязательств Комитетом по финансам мэрии города Магадана (далее </w:t>
      </w:r>
      <w:r>
        <w:rPr>
          <w:szCs w:val="28"/>
        </w:rPr>
        <w:t>–</w:t>
      </w:r>
      <w:r>
        <w:t xml:space="preserve"> Комитет) на базе программного комплекса НПО «</w:t>
      </w:r>
      <w:proofErr w:type="spellStart"/>
      <w:r>
        <w:t>Крист</w:t>
      </w:r>
      <w:r>
        <w:t>а</w:t>
      </w:r>
      <w:proofErr w:type="spellEnd"/>
      <w:r>
        <w:t>».</w:t>
      </w:r>
    </w:p>
    <w:p w:rsidR="00E66A79" w:rsidRDefault="00DF50DC">
      <w:pPr>
        <w:spacing w:after="0" w:line="336" w:lineRule="auto"/>
        <w:ind w:firstLine="708"/>
        <w:jc w:val="both"/>
      </w:pPr>
      <w:r>
        <w:t xml:space="preserve">3.2. Учет долговых обязательств муниципального образования «Город Магадан», перечисленных в разделе 2 настоящего Порядка, ведется на основании документов, подтверждающих возникновение, исполнение </w:t>
      </w:r>
      <w:r>
        <w:lastRenderedPageBreak/>
        <w:t xml:space="preserve">(прекращение по иным основаниям) полностью или частично </w:t>
      </w:r>
      <w:r>
        <w:t>указанных обязательств:</w:t>
      </w:r>
    </w:p>
    <w:p w:rsidR="00E66A79" w:rsidRDefault="00DF50DC">
      <w:pPr>
        <w:spacing w:after="0" w:line="336" w:lineRule="auto"/>
        <w:ind w:firstLine="708"/>
        <w:jc w:val="both"/>
      </w:pPr>
      <w:r>
        <w:t>- заключенных муниципальных контрактов, договоров, соглашений, дополнительных соглашений к ним;</w:t>
      </w:r>
    </w:p>
    <w:p w:rsidR="00E66A79" w:rsidRDefault="00DF50DC">
      <w:pPr>
        <w:spacing w:after="0" w:line="336" w:lineRule="auto"/>
        <w:ind w:firstLine="708"/>
        <w:jc w:val="both"/>
      </w:pPr>
      <w:r>
        <w:t>- оригиналов или копий платежных документов, выписок из счета, актов сверки задолженности;</w:t>
      </w:r>
    </w:p>
    <w:p w:rsidR="00E66A79" w:rsidRDefault="00DF50DC">
      <w:pPr>
        <w:spacing w:after="0" w:line="336" w:lineRule="auto"/>
        <w:ind w:firstLine="708"/>
        <w:jc w:val="both"/>
      </w:pPr>
      <w:r>
        <w:t>- иных документов, подтверждающих возникновен</w:t>
      </w:r>
      <w:r>
        <w:t>ие, изменение условий, исполнение (прекращение по иным основаниям) полностью или частично долговых обязательств.</w:t>
      </w:r>
    </w:p>
    <w:p w:rsidR="00E66A79" w:rsidRDefault="00DF50DC">
      <w:pPr>
        <w:spacing w:after="0" w:line="336" w:lineRule="auto"/>
        <w:ind w:firstLine="708"/>
        <w:jc w:val="both"/>
      </w:pPr>
      <w:r>
        <w:t xml:space="preserve">3.3. Информация о муниципальных долговых обязательствах муниципального образования «Город Магадан» вносится в Долговую книгу Комитетом в срок, </w:t>
      </w:r>
      <w:r>
        <w:t xml:space="preserve">не превышающий пяти рабочих дней с момента возникновения соответствующего долгового обязательства. </w:t>
      </w:r>
    </w:p>
    <w:p w:rsidR="00E66A79" w:rsidRDefault="00DF50DC">
      <w:pPr>
        <w:spacing w:after="0" w:line="336" w:lineRule="auto"/>
        <w:ind w:firstLine="708"/>
        <w:jc w:val="both"/>
      </w:pPr>
      <w:r>
        <w:t>3.4. Мэрия города Магадана представляет в Комитет информацию о возникших долговых обязательствах в течение 2-х дней с момента их возникновения.</w:t>
      </w:r>
    </w:p>
    <w:p w:rsidR="00E66A79" w:rsidRDefault="00DF50DC">
      <w:pPr>
        <w:spacing w:after="0" w:line="336" w:lineRule="auto"/>
        <w:ind w:firstLine="708"/>
        <w:jc w:val="both"/>
      </w:pPr>
      <w:r>
        <w:t>3.5. Мэрия г</w:t>
      </w:r>
      <w:r>
        <w:t>орода Магадана представляет в Комитет информацию о муниципальном долге первого числа месяца, следующего за отчётным, при условии наличия муниципального долга на отчётную дату. При отсутствии муниципального долга представление указанной информации не требуе</w:t>
      </w:r>
      <w:r>
        <w:t>тся.</w:t>
      </w:r>
    </w:p>
    <w:p w:rsidR="00E66A79" w:rsidRDefault="00DF50DC">
      <w:pPr>
        <w:spacing w:after="0" w:line="336" w:lineRule="auto"/>
        <w:ind w:firstLine="708"/>
        <w:jc w:val="both"/>
      </w:pPr>
      <w:r>
        <w:t>3.6. Информация об обязательствах, исполненных в полном объеме в течение финансового года, исключается из Долговой книги по окончании финансового года.</w:t>
      </w:r>
    </w:p>
    <w:p w:rsidR="00E66A79" w:rsidRDefault="00DF50DC">
      <w:pPr>
        <w:spacing w:after="0" w:line="336" w:lineRule="auto"/>
        <w:ind w:firstLine="708"/>
        <w:jc w:val="both"/>
      </w:pPr>
      <w:r>
        <w:t>3.7. Информация о долговых обязательствах муниципального образования «Город Магадан», переходящих н</w:t>
      </w:r>
      <w:r>
        <w:t>а следующий финансовый год, переносится в Долговую книгу на очередной финансовый год не позднее 15 января года, следующего за отчётным.</w:t>
      </w:r>
    </w:p>
    <w:p w:rsidR="00E66A79" w:rsidRDefault="00DF50DC">
      <w:pPr>
        <w:spacing w:after="0" w:line="336" w:lineRule="auto"/>
        <w:ind w:firstLine="708"/>
        <w:jc w:val="both"/>
        <w:rPr>
          <w:rFonts w:cs="Times New Roman"/>
          <w:color w:val="000000" w:themeColor="text1"/>
        </w:rPr>
      </w:pPr>
      <w:r>
        <w:t>3.8. Хранение документов, являющихся основанием для внесения записей в долговую книгу, осуществляется в Комитете в течен</w:t>
      </w:r>
      <w:r>
        <w:t>ие сроков, установленных законодательством Российской Федерации для хранения бюджетной документации.</w:t>
      </w:r>
    </w:p>
    <w:p w:rsidR="00E66A79" w:rsidRDefault="00E66A79">
      <w:pPr>
        <w:spacing w:after="0" w:line="336" w:lineRule="auto"/>
        <w:ind w:firstLine="708"/>
        <w:jc w:val="both"/>
        <w:rPr>
          <w:rFonts w:cs="Times New Roman"/>
          <w:color w:val="000000" w:themeColor="text1"/>
        </w:rPr>
      </w:pPr>
    </w:p>
    <w:p w:rsidR="00E66A79" w:rsidRDefault="00DF50DC">
      <w:pPr>
        <w:spacing w:after="0" w:line="336" w:lineRule="auto"/>
        <w:ind w:firstLine="708"/>
        <w:jc w:val="center"/>
        <w:rPr>
          <w:b/>
          <w:bCs/>
        </w:rPr>
      </w:pPr>
      <w:r>
        <w:rPr>
          <w:rFonts w:cs="Times New Roman"/>
          <w:b/>
          <w:bCs/>
          <w:color w:val="000000" w:themeColor="text1"/>
        </w:rPr>
        <w:lastRenderedPageBreak/>
        <w:t>4. Представление информации и отчетности о состоянии</w:t>
      </w:r>
    </w:p>
    <w:p w:rsidR="00E66A79" w:rsidRDefault="00DF50DC">
      <w:pPr>
        <w:spacing w:after="0" w:line="336" w:lineRule="auto"/>
        <w:ind w:firstLine="708"/>
        <w:jc w:val="center"/>
        <w:rPr>
          <w:rFonts w:cs="Times New Roman"/>
          <w:b/>
          <w:bCs/>
          <w:color w:val="000000" w:themeColor="text1"/>
        </w:rPr>
      </w:pPr>
      <w:r>
        <w:rPr>
          <w:rFonts w:cs="Times New Roman"/>
          <w:b/>
          <w:bCs/>
          <w:color w:val="000000" w:themeColor="text1"/>
        </w:rPr>
        <w:t>и изменении муниципального долга</w:t>
      </w:r>
    </w:p>
    <w:p w:rsidR="00E66A79" w:rsidRDefault="00DF50DC">
      <w:pPr>
        <w:spacing w:after="0" w:line="336" w:lineRule="auto"/>
        <w:ind w:firstLine="708"/>
        <w:jc w:val="both"/>
      </w:pPr>
      <w:r>
        <w:t>4.1. Информация, содержащаяся в долговой книге, является конфиденциа</w:t>
      </w:r>
      <w:r>
        <w:t>льной.</w:t>
      </w:r>
    </w:p>
    <w:p w:rsidR="00E66A79" w:rsidRDefault="00DF50DC">
      <w:pPr>
        <w:spacing w:after="0" w:line="336" w:lineRule="auto"/>
        <w:ind w:firstLine="708"/>
        <w:jc w:val="both"/>
      </w:pPr>
      <w:r>
        <w:t>4</w:t>
      </w:r>
      <w:r>
        <w:t>.2. Информация о долговых обязательствах, отраженная в долговой книге, подлежит передаче министерству финансов Магаданской области в соответствии с утвержденными министерством финансов Магаданской области порядком, составом и сроками передаваемой информаци</w:t>
      </w:r>
      <w:r>
        <w:t>и.</w:t>
      </w:r>
    </w:p>
    <w:p w:rsidR="00E66A79" w:rsidRDefault="00DF50DC">
      <w:pPr>
        <w:spacing w:after="0" w:line="336" w:lineRule="auto"/>
        <w:ind w:firstLine="708"/>
        <w:jc w:val="both"/>
      </w:pPr>
      <w:r>
        <w:t>4.3. Информация, содержащаяся в долговой книге, может быть предоставлена органам исполнительной власти, правоохранительным органам в соответствии с законодательством Российской Федерации на основании письменного запроса с обоснованием запрашиваемой инфо</w:t>
      </w:r>
      <w:r>
        <w:t>рмации, в виде выписки из долговой книги, содержащей информацию о регистрации соответствующего долгового обязательства.</w:t>
      </w:r>
    </w:p>
    <w:p w:rsidR="00E66A79" w:rsidRDefault="00DF50DC">
      <w:pPr>
        <w:spacing w:after="0" w:line="336" w:lineRule="auto"/>
        <w:ind w:firstLine="708"/>
        <w:jc w:val="both"/>
      </w:pPr>
      <w:r>
        <w:t>4.4. Кредиторы муниципального образования «Город Магадан» и кредиторы получателей муниципальных гарантий муниципального образования «Гор</w:t>
      </w:r>
      <w:r>
        <w:t>од Магадан» вправе на основании письменного запроса, подписанного уполномоченным лицом, получать выписку из долговой книги, содержащую информацию о регистрации соответствующего долгового обязательства.</w:t>
      </w:r>
    </w:p>
    <w:p w:rsidR="00E66A79" w:rsidRDefault="00DF50DC">
      <w:pPr>
        <w:spacing w:after="0" w:line="336" w:lineRule="auto"/>
        <w:jc w:val="center"/>
        <w:rPr>
          <w:rFonts w:cs="Times New Roman"/>
          <w:szCs w:val="28"/>
        </w:rPr>
      </w:pPr>
      <w:r>
        <w:rPr>
          <w:rFonts w:cs="Times New Roman"/>
          <w:szCs w:val="28"/>
        </w:rPr>
        <w:t>_________________</w:t>
      </w:r>
    </w:p>
    <w:p w:rsidR="00E66A79" w:rsidRDefault="00E66A79">
      <w:pPr>
        <w:spacing w:after="0" w:line="336" w:lineRule="auto"/>
        <w:jc w:val="center"/>
        <w:rPr>
          <w:rFonts w:cs="Times New Roman"/>
          <w:szCs w:val="28"/>
        </w:rPr>
      </w:pPr>
    </w:p>
    <w:p w:rsidR="00E66A79" w:rsidRDefault="00E66A79">
      <w:pPr>
        <w:spacing w:after="0" w:line="336" w:lineRule="auto"/>
        <w:ind w:firstLine="709"/>
        <w:jc w:val="both"/>
        <w:rPr>
          <w:rFonts w:cs="Times New Roman"/>
          <w:szCs w:val="28"/>
        </w:rPr>
      </w:pPr>
    </w:p>
    <w:p w:rsidR="00E66A79" w:rsidRDefault="00E66A79">
      <w:pPr>
        <w:spacing w:after="0" w:line="336" w:lineRule="auto"/>
        <w:jc w:val="both"/>
        <w:rPr>
          <w:rFonts w:cs="Times New Roman"/>
          <w:szCs w:val="28"/>
        </w:rPr>
      </w:pPr>
    </w:p>
    <w:p w:rsidR="00E66A79" w:rsidRDefault="00DF50DC">
      <w:pPr>
        <w:spacing w:after="0" w:line="240" w:lineRule="auto"/>
        <w:ind w:left="3540" w:firstLine="708"/>
        <w:jc w:val="both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 xml:space="preserve">                 </w:t>
      </w:r>
      <w:r>
        <w:rPr>
          <w:rFonts w:cs="Times New Roman"/>
          <w:b/>
          <w:bCs/>
          <w:szCs w:val="28"/>
        </w:rPr>
        <w:tab/>
      </w:r>
    </w:p>
    <w:sectPr w:rsidR="00E66A79">
      <w:headerReference w:type="even" r:id="rId7"/>
      <w:headerReference w:type="default" r:id="rId8"/>
      <w:footerReference w:type="first" r:id="rId9"/>
      <w:pgSz w:w="11906" w:h="16838"/>
      <w:pgMar w:top="1134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50DC" w:rsidRDefault="00DF50DC">
      <w:pPr>
        <w:spacing w:after="0" w:line="240" w:lineRule="auto"/>
      </w:pPr>
      <w:r>
        <w:separator/>
      </w:r>
    </w:p>
  </w:endnote>
  <w:endnote w:type="continuationSeparator" w:id="0">
    <w:p w:rsidR="00DF50DC" w:rsidRDefault="00DF50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6A79" w:rsidRDefault="00E66A79">
    <w:pPr>
      <w:pStyle w:val="af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50DC" w:rsidRDefault="00DF50DC">
      <w:pPr>
        <w:spacing w:after="0" w:line="240" w:lineRule="auto"/>
      </w:pPr>
      <w:r>
        <w:separator/>
      </w:r>
    </w:p>
  </w:footnote>
  <w:footnote w:type="continuationSeparator" w:id="0">
    <w:p w:rsidR="00DF50DC" w:rsidRDefault="00DF50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6A79" w:rsidRDefault="00DF50DC">
    <w:pPr>
      <w:pStyle w:val="afd"/>
      <w:jc w:val="center"/>
    </w:pPr>
    <w:r>
      <w:fldChar w:fldCharType="begin"/>
    </w:r>
    <w:r>
      <w:instrText>PAGE \* MERGEFORMAT</w:instrText>
    </w:r>
    <w:r>
      <w:fldChar w:fldCharType="separate"/>
    </w:r>
    <w:r>
      <w:t>1</w:t>
    </w:r>
    <w:r>
      <w:fldChar w:fldCharType="end"/>
    </w:r>
  </w:p>
  <w:p w:rsidR="00E66A79" w:rsidRDefault="00E66A79">
    <w:pPr>
      <w:pStyle w:val="af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6A79" w:rsidRDefault="00DF50DC">
    <w:pPr>
      <w:pStyle w:val="afd"/>
      <w:jc w:val="center"/>
    </w:pPr>
    <w:r>
      <w:fldChar w:fldCharType="begin"/>
    </w:r>
    <w:r>
      <w:instrText>PAGE \* MERGEFORMAT</w:instrText>
    </w:r>
    <w:r>
      <w:fldChar w:fldCharType="separate"/>
    </w:r>
    <w:r w:rsidR="008B2A3A">
      <w:rPr>
        <w:noProof/>
      </w:rPr>
      <w:t>4</w:t>
    </w:r>
    <w:r>
      <w:fldChar w:fldCharType="end"/>
    </w:r>
  </w:p>
  <w:p w:rsidR="00E66A79" w:rsidRDefault="00E66A79">
    <w:pPr>
      <w:pStyle w:val="af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F701977"/>
    <w:multiLevelType w:val="hybridMultilevel"/>
    <w:tmpl w:val="1B0E41FC"/>
    <w:lvl w:ilvl="0" w:tplc="D8584782">
      <w:start w:val="1"/>
      <w:numFmt w:val="decimal"/>
      <w:lvlText w:val="%1."/>
      <w:lvlJc w:val="left"/>
      <w:pPr>
        <w:ind w:left="1068" w:hanging="360"/>
      </w:pPr>
      <w:rPr>
        <w:b w:val="0"/>
      </w:rPr>
    </w:lvl>
    <w:lvl w:ilvl="1" w:tplc="B3AAF6F2">
      <w:start w:val="1"/>
      <w:numFmt w:val="lowerLetter"/>
      <w:lvlText w:val="%2."/>
      <w:lvlJc w:val="left"/>
      <w:pPr>
        <w:ind w:left="1789" w:hanging="360"/>
      </w:pPr>
    </w:lvl>
    <w:lvl w:ilvl="2" w:tplc="6D548EFE">
      <w:start w:val="1"/>
      <w:numFmt w:val="lowerRoman"/>
      <w:lvlText w:val="%3."/>
      <w:lvlJc w:val="right"/>
      <w:pPr>
        <w:ind w:left="2509" w:hanging="180"/>
      </w:pPr>
    </w:lvl>
    <w:lvl w:ilvl="3" w:tplc="393061DE">
      <w:start w:val="1"/>
      <w:numFmt w:val="decimal"/>
      <w:lvlText w:val="%4."/>
      <w:lvlJc w:val="left"/>
      <w:pPr>
        <w:ind w:left="3229" w:hanging="360"/>
      </w:pPr>
    </w:lvl>
    <w:lvl w:ilvl="4" w:tplc="0C706C12">
      <w:start w:val="1"/>
      <w:numFmt w:val="lowerLetter"/>
      <w:lvlText w:val="%5."/>
      <w:lvlJc w:val="left"/>
      <w:pPr>
        <w:ind w:left="3949" w:hanging="360"/>
      </w:pPr>
    </w:lvl>
    <w:lvl w:ilvl="5" w:tplc="75F22B84">
      <w:start w:val="1"/>
      <w:numFmt w:val="lowerRoman"/>
      <w:lvlText w:val="%6."/>
      <w:lvlJc w:val="right"/>
      <w:pPr>
        <w:ind w:left="4669" w:hanging="180"/>
      </w:pPr>
    </w:lvl>
    <w:lvl w:ilvl="6" w:tplc="C09CBD1C">
      <w:start w:val="1"/>
      <w:numFmt w:val="decimal"/>
      <w:lvlText w:val="%7."/>
      <w:lvlJc w:val="left"/>
      <w:pPr>
        <w:ind w:left="5389" w:hanging="360"/>
      </w:pPr>
    </w:lvl>
    <w:lvl w:ilvl="7" w:tplc="7F0E9EBA">
      <w:start w:val="1"/>
      <w:numFmt w:val="lowerLetter"/>
      <w:lvlText w:val="%8."/>
      <w:lvlJc w:val="left"/>
      <w:pPr>
        <w:ind w:left="6109" w:hanging="360"/>
      </w:pPr>
    </w:lvl>
    <w:lvl w:ilvl="8" w:tplc="B9046ADC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82A7091"/>
    <w:multiLevelType w:val="hybridMultilevel"/>
    <w:tmpl w:val="59686FA4"/>
    <w:lvl w:ilvl="0" w:tplc="6846D404">
      <w:start w:val="1"/>
      <w:numFmt w:val="decimal"/>
      <w:lvlText w:val="%1."/>
      <w:lvlJc w:val="left"/>
      <w:pPr>
        <w:ind w:left="1068" w:hanging="360"/>
      </w:pPr>
      <w:rPr>
        <w:b w:val="0"/>
      </w:rPr>
    </w:lvl>
    <w:lvl w:ilvl="1" w:tplc="47E6CEC6">
      <w:start w:val="1"/>
      <w:numFmt w:val="lowerLetter"/>
      <w:lvlText w:val="%2."/>
      <w:lvlJc w:val="left"/>
      <w:pPr>
        <w:ind w:left="1789" w:hanging="360"/>
      </w:pPr>
    </w:lvl>
    <w:lvl w:ilvl="2" w:tplc="2D464C20">
      <w:start w:val="1"/>
      <w:numFmt w:val="lowerRoman"/>
      <w:lvlText w:val="%3."/>
      <w:lvlJc w:val="right"/>
      <w:pPr>
        <w:ind w:left="2509" w:hanging="180"/>
      </w:pPr>
    </w:lvl>
    <w:lvl w:ilvl="3" w:tplc="011E13EE">
      <w:start w:val="1"/>
      <w:numFmt w:val="decimal"/>
      <w:lvlText w:val="%4."/>
      <w:lvlJc w:val="left"/>
      <w:pPr>
        <w:ind w:left="3229" w:hanging="360"/>
      </w:pPr>
    </w:lvl>
    <w:lvl w:ilvl="4" w:tplc="E1065D2A">
      <w:start w:val="1"/>
      <w:numFmt w:val="lowerLetter"/>
      <w:lvlText w:val="%5."/>
      <w:lvlJc w:val="left"/>
      <w:pPr>
        <w:ind w:left="3949" w:hanging="360"/>
      </w:pPr>
    </w:lvl>
    <w:lvl w:ilvl="5" w:tplc="ADE0E64C">
      <w:start w:val="1"/>
      <w:numFmt w:val="lowerRoman"/>
      <w:lvlText w:val="%6."/>
      <w:lvlJc w:val="right"/>
      <w:pPr>
        <w:ind w:left="4669" w:hanging="180"/>
      </w:pPr>
    </w:lvl>
    <w:lvl w:ilvl="6" w:tplc="7952BC60">
      <w:start w:val="1"/>
      <w:numFmt w:val="decimal"/>
      <w:lvlText w:val="%7."/>
      <w:lvlJc w:val="left"/>
      <w:pPr>
        <w:ind w:left="5389" w:hanging="360"/>
      </w:pPr>
    </w:lvl>
    <w:lvl w:ilvl="7" w:tplc="1F206710">
      <w:start w:val="1"/>
      <w:numFmt w:val="lowerLetter"/>
      <w:lvlText w:val="%8."/>
      <w:lvlJc w:val="left"/>
      <w:pPr>
        <w:ind w:left="6109" w:hanging="360"/>
      </w:pPr>
    </w:lvl>
    <w:lvl w:ilvl="8" w:tplc="4A983302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6A79"/>
    <w:rsid w:val="008B2A3A"/>
    <w:rsid w:val="00DF50DC"/>
    <w:rsid w:val="00E66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733C64"/>
  <w15:docId w15:val="{A03C54C4-A374-4F76-B835-4C6176167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  <w:sz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  <w:sz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  <w:sz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b">
    <w:name w:val="Hyperlink"/>
    <w:uiPriority w:val="99"/>
    <w:unhideWhenUsed/>
    <w:rPr>
      <w:color w:val="0000FF" w:themeColor="hyperlink"/>
      <w:u w:val="single"/>
    </w:rPr>
  </w:style>
  <w:style w:type="paragraph" w:styleId="ac">
    <w:name w:val="footnote text"/>
    <w:basedOn w:val="a"/>
    <w:link w:val="ad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basedOn w:val="a0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  <w:pPr>
      <w:spacing w:after="0"/>
    </w:pPr>
  </w:style>
  <w:style w:type="paragraph" w:customStyle="1" w:styleId="ConsPlusNormal">
    <w:name w:val="ConsPlusNormal"/>
    <w:pPr>
      <w:widowControl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4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Pr>
      <w:rFonts w:ascii="Times New Roman" w:hAnsi="Times New Roman"/>
      <w:sz w:val="20"/>
      <w:szCs w:val="20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Pr>
      <w:rFonts w:ascii="Times New Roman" w:hAnsi="Times New Roman"/>
      <w:b/>
      <w:bCs/>
      <w:sz w:val="20"/>
      <w:szCs w:val="20"/>
    </w:rPr>
  </w:style>
  <w:style w:type="paragraph" w:styleId="af9">
    <w:name w:val="Balloon Text"/>
    <w:basedOn w:val="a"/>
    <w:link w:val="afa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Pr>
      <w:rFonts w:ascii="Tahoma" w:hAnsi="Tahoma" w:cs="Tahoma"/>
      <w:sz w:val="16"/>
      <w:szCs w:val="16"/>
    </w:rPr>
  </w:style>
  <w:style w:type="paragraph" w:styleId="afb">
    <w:name w:val="List Paragraph"/>
    <w:basedOn w:val="a"/>
    <w:uiPriority w:val="34"/>
    <w:qFormat/>
    <w:pPr>
      <w:ind w:left="720"/>
      <w:contextualSpacing/>
    </w:pPr>
  </w:style>
  <w:style w:type="table" w:styleId="af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d">
    <w:name w:val="header"/>
    <w:basedOn w:val="a"/>
    <w:link w:val="afe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e">
    <w:name w:val="Верхний колонтитул Знак"/>
    <w:basedOn w:val="a0"/>
    <w:link w:val="afd"/>
    <w:uiPriority w:val="99"/>
    <w:rPr>
      <w:rFonts w:ascii="Times New Roman" w:hAnsi="Times New Roman"/>
      <w:sz w:val="28"/>
    </w:rPr>
  </w:style>
  <w:style w:type="paragraph" w:styleId="aff">
    <w:name w:val="footer"/>
    <w:basedOn w:val="a"/>
    <w:link w:val="aff0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0">
    <w:name w:val="Нижний колонтитул Знак"/>
    <w:basedOn w:val="a0"/>
    <w:link w:val="aff"/>
    <w:uiPriority w:val="99"/>
    <w:rPr>
      <w:rFonts w:ascii="Times New Roman" w:hAnsi="Times New Roman"/>
      <w:sz w:val="28"/>
    </w:rPr>
  </w:style>
  <w:style w:type="paragraph" w:customStyle="1" w:styleId="13">
    <w:name w:val="Основной текст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902</Words>
  <Characters>5144</Characters>
  <Application>Microsoft Office Word</Application>
  <DocSecurity>0</DocSecurity>
  <Lines>42</Lines>
  <Paragraphs>12</Paragraphs>
  <ScaleCrop>false</ScaleCrop>
  <Company/>
  <LinksUpToDate>false</LinksUpToDate>
  <CharactersWithSpaces>6034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Левичева Ирина Алексеевна</dc:creator>
  <cp:lastModifiedBy>Кормщикова Наталья Викторовна</cp:lastModifiedBy>
  <cp:revision>123</cp:revision>
  <dcterms:created xsi:type="dcterms:W3CDTF">2022-11-17T22:50:00Z</dcterms:created>
  <dcterms:modified xsi:type="dcterms:W3CDTF">2026-10-20T03:29:00Z</dcterms:modified>
</cp:coreProperties>
</file>